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27C7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20DB20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423F57A" w14:textId="09C2EBC4" w:rsidR="005461BC" w:rsidRPr="008F4088" w:rsidRDefault="00E13AB6" w:rsidP="00E13AB6">
      <w:pPr>
        <w:tabs>
          <w:tab w:val="left" w:pos="6804"/>
        </w:tabs>
        <w:ind w:left="567" w:hanging="567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E13AB6">
        <w:rPr>
          <w:rFonts w:ascii="GHEA Grapalat" w:hAnsi="GHEA Grapalat" w:cs="Sylfaen" w:hint="eastAsia"/>
          <w:sz w:val="20"/>
        </w:rPr>
        <w:t>ГНКО</w:t>
      </w:r>
      <w:r w:rsidRPr="00E13AB6">
        <w:rPr>
          <w:rFonts w:ascii="GHEA Grapalat" w:hAnsi="GHEA Grapalat" w:cs="Sylfaen"/>
          <w:sz w:val="20"/>
        </w:rPr>
        <w:t xml:space="preserve"> "</w:t>
      </w:r>
      <w:r w:rsidRPr="00E13AB6">
        <w:rPr>
          <w:rFonts w:ascii="GHEA Grapalat" w:hAnsi="GHEA Grapalat" w:cs="Sylfaen" w:hint="eastAsia"/>
          <w:sz w:val="20"/>
        </w:rPr>
        <w:t>Национальное</w:t>
      </w:r>
      <w:r w:rsidRPr="00E13AB6">
        <w:rPr>
          <w:rFonts w:ascii="GHEA Grapalat" w:hAnsi="GHEA Grapalat" w:cs="Sylfaen"/>
          <w:sz w:val="20"/>
        </w:rPr>
        <w:t xml:space="preserve"> </w:t>
      </w:r>
      <w:r w:rsidRPr="00E13AB6">
        <w:rPr>
          <w:rFonts w:ascii="GHEA Grapalat" w:hAnsi="GHEA Grapalat" w:cs="Sylfaen" w:hint="eastAsia"/>
          <w:sz w:val="20"/>
        </w:rPr>
        <w:t>бюро</w:t>
      </w:r>
      <w:r w:rsidRPr="00E13AB6">
        <w:rPr>
          <w:rFonts w:ascii="GHEA Grapalat" w:hAnsi="GHEA Grapalat" w:cs="Sylfaen"/>
          <w:sz w:val="20"/>
        </w:rPr>
        <w:t xml:space="preserve"> </w:t>
      </w:r>
      <w:r w:rsidRPr="00E13AB6">
        <w:rPr>
          <w:rFonts w:ascii="GHEA Grapalat" w:hAnsi="GHEA Grapalat" w:cs="Sylfaen" w:hint="eastAsia"/>
          <w:sz w:val="20"/>
        </w:rPr>
        <w:t>экспертиз</w:t>
      </w:r>
      <w:r w:rsidRPr="00E13AB6">
        <w:rPr>
          <w:rFonts w:ascii="GHEA Grapalat" w:hAnsi="GHEA Grapalat" w:cs="Sylfaen"/>
          <w:sz w:val="20"/>
        </w:rPr>
        <w:t xml:space="preserve">" </w:t>
      </w:r>
      <w:r w:rsidRPr="00E13AB6">
        <w:rPr>
          <w:rFonts w:ascii="GHEA Grapalat" w:hAnsi="GHEA Grapalat" w:cs="Sylfaen" w:hint="eastAsia"/>
          <w:sz w:val="20"/>
        </w:rPr>
        <w:t>НАН</w:t>
      </w:r>
      <w:r w:rsidRPr="00E13AB6">
        <w:rPr>
          <w:rFonts w:ascii="GHEA Grapalat" w:hAnsi="GHEA Grapalat" w:cs="Sylfaen"/>
          <w:sz w:val="20"/>
        </w:rPr>
        <w:t xml:space="preserve"> </w:t>
      </w:r>
      <w:r w:rsidRPr="00E13AB6">
        <w:rPr>
          <w:rFonts w:ascii="GHEA Grapalat" w:hAnsi="GHEA Grapalat" w:cs="Sylfaen" w:hint="eastAsia"/>
          <w:sz w:val="20"/>
        </w:rPr>
        <w:t>РА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B30F69">
        <w:rPr>
          <w:rFonts w:ascii="GHEA Grapalat" w:hAnsi="GHEA Grapalat"/>
          <w:color w:val="FF0000"/>
          <w:sz w:val="20"/>
        </w:rPr>
        <w:t>№</w:t>
      </w:r>
      <w:r w:rsidRPr="00B30F69">
        <w:rPr>
          <w:color w:val="FF0000"/>
        </w:rPr>
        <w:t xml:space="preserve"> </w:t>
      </w:r>
      <w:r w:rsidRPr="00B30F69">
        <w:rPr>
          <w:rFonts w:ascii="GHEA Grapalat" w:hAnsi="GHEA Grapalat"/>
          <w:color w:val="FF0000"/>
          <w:sz w:val="20"/>
        </w:rPr>
        <w:t>ՓԱԲ-ԳՀԱՊՁԲ-24/</w:t>
      </w:r>
      <w:r w:rsidR="00B30F69" w:rsidRPr="00B30F69">
        <w:rPr>
          <w:rFonts w:ascii="GHEA Grapalat" w:hAnsi="GHEA Grapalat"/>
          <w:color w:val="FF0000"/>
          <w:sz w:val="20"/>
          <w:lang w:val="hy-AM"/>
        </w:rPr>
        <w:t>90</w:t>
      </w:r>
      <w:r w:rsidR="005461BC" w:rsidRPr="008503C1">
        <w:rPr>
          <w:rFonts w:ascii="GHEA Grapalat" w:hAnsi="GHEA Grapalat"/>
          <w:sz w:val="20"/>
        </w:rPr>
        <w:t>, заключенном 20</w:t>
      </w:r>
      <w:r>
        <w:rPr>
          <w:rFonts w:ascii="GHEA Grapalat" w:hAnsi="GHEA Grapalat"/>
          <w:sz w:val="20"/>
          <w:lang w:val="hy-AM"/>
        </w:rPr>
        <w:t xml:space="preserve">24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B30F69" w:rsidRPr="00B30F69">
        <w:rPr>
          <w:rFonts w:ascii="GHEA Grapalat" w:hAnsi="GHEA Grapalat"/>
          <w:color w:val="FF0000"/>
          <w:sz w:val="20"/>
          <w:lang w:val="hy-AM"/>
        </w:rPr>
        <w:t>2</w:t>
      </w:r>
      <w:r w:rsidR="003C1272" w:rsidRPr="003C1272">
        <w:rPr>
          <w:rFonts w:ascii="GHEA Grapalat" w:hAnsi="GHEA Grapalat"/>
          <w:color w:val="FF0000"/>
          <w:sz w:val="20"/>
        </w:rPr>
        <w:t>6</w:t>
      </w:r>
      <w:r w:rsidRPr="00B30F69">
        <w:rPr>
          <w:rFonts w:ascii="Cambria Math" w:hAnsi="Cambria Math" w:cs="Cambria Math"/>
          <w:color w:val="FF0000"/>
          <w:sz w:val="20"/>
        </w:rPr>
        <w:t>․</w:t>
      </w:r>
      <w:r w:rsidRPr="00B30F69">
        <w:rPr>
          <w:rFonts w:ascii="GHEA Grapalat" w:hAnsi="GHEA Grapalat"/>
          <w:color w:val="FF0000"/>
          <w:sz w:val="20"/>
        </w:rPr>
        <w:t>08</w:t>
      </w:r>
      <w:r w:rsidR="008F36E5" w:rsidRPr="00B30F69">
        <w:rPr>
          <w:rFonts w:ascii="GHEA Grapalat" w:hAnsi="GHEA Grapalat"/>
          <w:color w:val="FF000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7F4BC0">
        <w:rPr>
          <w:rFonts w:ascii="GHEA Grapalat" w:hAnsi="GHEA Grapalat"/>
          <w:sz w:val="20"/>
        </w:rPr>
        <w:t>ՓԱԲ-ԳՀԱՊՁԲ-24/90</w:t>
      </w:r>
      <w:r w:rsidR="008F36E5" w:rsidRPr="008503C1">
        <w:rPr>
          <w:rFonts w:ascii="GHEA Grapalat" w:hAnsi="GHEA Grapalat"/>
        </w:rPr>
        <w:t>,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7F4BC0">
        <w:rPr>
          <w:rFonts w:ascii="GHEA Grapalat" w:hAnsi="GHEA Grapalat"/>
          <w:sz w:val="20"/>
        </w:rPr>
        <w:t xml:space="preserve"> представительских услуг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14:paraId="228D373E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0F5C53A3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E8D0AFC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1"/>
            <w:shd w:val="clear" w:color="auto" w:fill="auto"/>
            <w:vAlign w:val="center"/>
          </w:tcPr>
          <w:p w14:paraId="23EB27A3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4CF3DD76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64014943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20648042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4A99338D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25B7E50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3B09B7F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7EE2CCE6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DDB9BC6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163ABD2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283CC3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553F07D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6E1DA2F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201DD56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1C94EC9C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1845D147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497A488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33DB55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52B46549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354A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381C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78E5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C2C4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4B214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905F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7F9F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1BDCCB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962E9E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3AB6" w:rsidRPr="00395B6E" w14:paraId="37FBC419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D9E92F5" w14:textId="77777777" w:rsidR="00E13AB6" w:rsidRPr="00395B6E" w:rsidRDefault="00E13AB6" w:rsidP="00E13A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8C15A" w14:textId="3C3BF1C2" w:rsidR="00E13AB6" w:rsidRPr="00395B6E" w:rsidRDefault="007F4BC0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Представительские услуги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E9FBD" w14:textId="2156A3A6" w:rsidR="00E13AB6" w:rsidRPr="00395B6E" w:rsidRDefault="00E13AB6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31437" w14:textId="6EA2D962" w:rsidR="00E13AB6" w:rsidRPr="00D94A91" w:rsidRDefault="00D94A91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B53E1" w14:textId="74084E0E" w:rsidR="00E13AB6" w:rsidRPr="00395B6E" w:rsidRDefault="00E13AB6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DA6AB" w14:textId="10B79A30" w:rsidR="00E13AB6" w:rsidRPr="003C1272" w:rsidRDefault="00D94A91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C12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FD658" w14:textId="310174B4" w:rsidR="00E13AB6" w:rsidRPr="003C1272" w:rsidRDefault="00B30F69" w:rsidP="00E13A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2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10BED" w14:textId="77777777" w:rsidR="007F4BC0" w:rsidRPr="007F4BC0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7F4BC0">
              <w:rPr>
                <w:rFonts w:ascii="GHEA Grapalat" w:hAnsi="GHEA Grapalat"/>
                <w:b/>
                <w:sz w:val="14"/>
                <w:szCs w:val="14"/>
              </w:rPr>
              <w:t>Услуги</w:t>
            </w:r>
            <w:proofErr w:type="gramEnd"/>
            <w:r w:rsidRPr="007F4BC0">
              <w:rPr>
                <w:rFonts w:ascii="GHEA Grapalat" w:hAnsi="GHEA Grapalat"/>
                <w:b/>
                <w:sz w:val="14"/>
                <w:szCs w:val="14"/>
              </w:rPr>
              <w:t xml:space="preserve"> связанные с организацией мероприятия в зале конференций Спортивно-концертного комплекса им. Карена </w:t>
            </w:r>
            <w:proofErr w:type="spellStart"/>
            <w:r w:rsidRPr="007F4BC0">
              <w:rPr>
                <w:rFonts w:ascii="GHEA Grapalat" w:hAnsi="GHEA Grapalat"/>
                <w:b/>
                <w:sz w:val="14"/>
                <w:szCs w:val="14"/>
              </w:rPr>
              <w:t>Демирчяна</w:t>
            </w:r>
            <w:proofErr w:type="spellEnd"/>
            <w:r w:rsidRPr="007F4BC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14:paraId="589EE148" w14:textId="63F21E87" w:rsidR="00B30F69" w:rsidRPr="002A5C5B" w:rsidRDefault="007F4BC0" w:rsidP="002A5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4BC0">
              <w:rPr>
                <w:rFonts w:ascii="GHEA Grapalat" w:hAnsi="GHEA Grapalat"/>
                <w:b/>
                <w:sz w:val="14"/>
                <w:szCs w:val="14"/>
              </w:rPr>
              <w:t>Для организации мероприятия 25-го сентября 2024 года с 09:00 по 20:00 предоставление залов конференций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4ED58" w14:textId="77777777" w:rsidR="002A5C5B" w:rsidRPr="002A5C5B" w:rsidRDefault="007F4BC0" w:rsidP="002A5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2A5C5B" w:rsidRPr="002A5C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Услуги связанные с организацией мероприятия в зале конференций Спортивно-концертного комплекса им. Карена Демирчяна.</w:t>
            </w:r>
          </w:p>
          <w:p w14:paraId="623575F9" w14:textId="0D61F8B4" w:rsidR="00E13AB6" w:rsidRPr="00ED520B" w:rsidRDefault="002A5C5B" w:rsidP="002A5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5C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организации мероприятия 25-го сентября 2024 года с 09:00 по 20:00 предоставление залов конференций</w:t>
            </w:r>
          </w:p>
        </w:tc>
      </w:tr>
      <w:tr w:rsidR="00227F34" w:rsidRPr="00395B6E" w14:paraId="6A116610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EC979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4115A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AA73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D32F5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8BC44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B5FA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2946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395A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1BD20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2C64EDD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3885742A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66BA3092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C6BCC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0402A" w14:textId="79AAD3E4" w:rsidR="002D0BF6" w:rsidRPr="0087669B" w:rsidRDefault="00D94A91" w:rsidP="00D94A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</w:rPr>
              <w:t>На основе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 xml:space="preserve">статьи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закона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части 1 пункта 1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, 10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четвертого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подпункта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пункта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23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постановления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N 526-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от</w:t>
            </w:r>
            <w:r w:rsidR="0087669B" w:rsidRPr="0087669B"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r w:rsidR="0087669B" w:rsidRPr="0087669B">
              <w:rPr>
                <w:rFonts w:ascii="GHEA Grapalat" w:hAnsi="GHEA Grapalat" w:hint="eastAsia"/>
                <w:b/>
                <w:sz w:val="14"/>
                <w:szCs w:val="14"/>
              </w:rPr>
              <w:t>мая</w:t>
            </w:r>
            <w:bookmarkStart w:id="0" w:name="_GoBack"/>
            <w:bookmarkEnd w:id="0"/>
          </w:p>
        </w:tc>
      </w:tr>
      <w:tr w:rsidR="002D0BF6" w:rsidRPr="00395B6E" w14:paraId="0EA86D2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FE63C6A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A22B3E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01EF2" w14:textId="77777777"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E602971" w14:textId="504D1A9B" w:rsidR="002D0BF6" w:rsidRPr="007F4BC0" w:rsidRDefault="00D94A91" w:rsidP="00D94A91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3C12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</w:t>
            </w:r>
            <w:r w:rsidRPr="003C1272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Pr="003C12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13AB6" w:rsidRPr="003C12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2D0BF6" w:rsidRPr="00395B6E" w14:paraId="1B5E4F5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BCB28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D8025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9D146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DDE50A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7499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F4FD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7D6F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518B01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831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B9B8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37494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C1619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6A94CE0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81F3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E436F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D257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B255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E8007B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B930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58E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26AE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85A6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98B96F4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0B42211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07E0A7C2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3B2AF1FF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799297E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14:paraId="07DB6C91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12AE511D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0906FF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5024B3F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B19FFE0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1F79FDBB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607C21B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0C4C0282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46A8E11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30"/>
            <w:shd w:val="clear" w:color="auto" w:fill="auto"/>
            <w:vAlign w:val="center"/>
          </w:tcPr>
          <w:p w14:paraId="46D8F56C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13AB6" w:rsidRPr="00395B6E" w14:paraId="7B911CCB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B08F9A3" w14:textId="77777777" w:rsidR="00E13AB6" w:rsidRPr="00395B6E" w:rsidRDefault="00E13AB6" w:rsidP="00E13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25DB5D7" w14:textId="426F87CA" w:rsidR="00E13AB6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СПОРТИВНО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КОНЦЕРТНЫЙ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КОМПЛЕКС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ИМЕНИ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КАРЕНА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ДЕМИРЧЯНА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015A17D" w14:textId="43EC4C53" w:rsidR="00E13AB6" w:rsidRPr="007F4BC0" w:rsidRDefault="007F4BC0" w:rsidP="00E13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8E134F2" w14:textId="0D8A54AB" w:rsidR="00E13AB6" w:rsidRPr="007F4BC0" w:rsidRDefault="007F4BC0" w:rsidP="00E13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2B8EE0C" w14:textId="42220EC3" w:rsidR="00E13AB6" w:rsidRPr="007F4BC0" w:rsidRDefault="007F4BC0" w:rsidP="00E13A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</w:tr>
      <w:tr w:rsidR="007626EE" w:rsidRPr="00395B6E" w14:paraId="30DBBCFB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90AA12B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7D5A730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A7BE1F5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5D986837" w14:textId="77777777" w:rsidR="007626EE" w:rsidRPr="00395B6E" w:rsidRDefault="007626E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AE2FB9E" w14:textId="77777777" w:rsidR="007626EE" w:rsidRPr="00395B6E" w:rsidRDefault="007626E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26EE" w:rsidRPr="00395B6E" w14:paraId="07A2424F" w14:textId="77777777" w:rsidTr="00637DDE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8EDC831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525E5ED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9F2A51E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5CB53894" w14:textId="77777777" w:rsidR="007626EE" w:rsidRPr="00395B6E" w:rsidRDefault="007626E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F4866F3" w14:textId="77777777" w:rsidR="007626EE" w:rsidRPr="00395B6E" w:rsidRDefault="007626E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13FE580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76D695DB" w14:textId="77777777" w:rsidR="002D0BF6" w:rsidRPr="00395B6E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2</w:t>
            </w:r>
          </w:p>
        </w:tc>
      </w:tr>
      <w:tr w:rsidR="007626EE" w:rsidRPr="00395B6E" w14:paraId="5B12D7D6" w14:textId="77777777" w:rsidTr="00637DDE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B542B8E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717A812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4197B14D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379ACFD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DEE53D5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26EE" w:rsidRPr="00395B6E" w14:paraId="753829CB" w14:textId="77777777" w:rsidTr="00637DDE">
        <w:trPr>
          <w:gridAfter w:val="1"/>
          <w:wAfter w:w="12" w:type="dxa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CEF1530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B0CDA94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372A619E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6FEFBBFE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B0BF80E" w14:textId="77777777"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F8679EA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6A8427E" w14:textId="77777777" w:rsidR="002D0BF6" w:rsidRPr="00395B6E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00B8510" w14:textId="77777777" w:rsidR="002D0BF6" w:rsidRPr="00395B6E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2"/>
            <w:shd w:val="clear" w:color="auto" w:fill="auto"/>
            <w:vAlign w:val="center"/>
          </w:tcPr>
          <w:p w14:paraId="54FC6D82" w14:textId="77777777" w:rsidR="002D0BF6" w:rsidRPr="00395B6E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88" w:type="dxa"/>
            <w:gridSpan w:val="12"/>
            <w:shd w:val="clear" w:color="auto" w:fill="auto"/>
            <w:vAlign w:val="center"/>
          </w:tcPr>
          <w:p w14:paraId="730204FE" w14:textId="77777777" w:rsidR="002D0BF6" w:rsidRPr="00395B6E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2840FD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4FFC060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28B58DC1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FC92C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76AA4DF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80BE6C0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5BA03215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E43C5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3F163E36" w14:textId="777777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3E3B7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3C21E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ABC30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23543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5E520B2D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0C83B443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72BEF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D2F24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14:paraId="6571C3E8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535D780E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D39424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E707DD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8257A83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0D9A32C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558F92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14:paraId="6E6C7741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58757C63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31CB64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54849C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020E1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8AA00CD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80A0" w14:textId="77777777"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14:paraId="56701A9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227DFA4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B6720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768DD14B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88572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42C8C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4501DFB1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9A333AA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14:paraId="5A5E5673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F6875" w14:textId="77777777"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74491" w14:textId="2CBE6514" w:rsidR="002616FE" w:rsidRPr="00D94A91" w:rsidRDefault="00D94A91" w:rsidP="007B560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23.08.2024</w:t>
            </w:r>
          </w:p>
        </w:tc>
      </w:tr>
      <w:tr w:rsidR="002616FE" w:rsidRPr="00395B6E" w14:paraId="59D9F8F7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70276991" w14:textId="77777777"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9E02E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A0BF8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16FE" w:rsidRPr="00395B6E" w14:paraId="7E4EF8BD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0DB3" w14:textId="77777777"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74A11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1574D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CE2AD1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A96DB6" w14:textId="6BC8CB6F" w:rsidR="00694204" w:rsidRPr="00E13AB6" w:rsidRDefault="00694204" w:rsidP="003C127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E13AB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3C1272" w:rsidRPr="003C1272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E13A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,08,2024</w:t>
            </w:r>
          </w:p>
        </w:tc>
      </w:tr>
      <w:tr w:rsidR="00E13AB6" w:rsidRPr="00395B6E" w14:paraId="6BEFC059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8351C" w14:textId="77777777" w:rsidR="00E13AB6" w:rsidRPr="00395B6E" w:rsidRDefault="00E13AB6" w:rsidP="00E13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A4B84" w14:textId="29FC5D51" w:rsidR="00E13AB6" w:rsidRPr="003C1272" w:rsidRDefault="00D94A91" w:rsidP="003C12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C1272" w:rsidRPr="003C127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.08.2024</w:t>
            </w:r>
          </w:p>
        </w:tc>
      </w:tr>
      <w:tr w:rsidR="00E13AB6" w:rsidRPr="00395B6E" w14:paraId="10BB6FA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2F56A" w14:textId="77777777" w:rsidR="00E13AB6" w:rsidRPr="00395B6E" w:rsidRDefault="00E13AB6" w:rsidP="00E13A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DD0AD" w14:textId="52A99A55" w:rsidR="00E13AB6" w:rsidRPr="003C1272" w:rsidRDefault="00D94A91" w:rsidP="003C12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C1272" w:rsidRPr="003C127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.08.2024</w:t>
            </w:r>
          </w:p>
        </w:tc>
      </w:tr>
      <w:tr w:rsidR="00694204" w:rsidRPr="00395B6E" w14:paraId="56D34AA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01B6A48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266C8661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02E3C09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765F214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14:paraId="3A8BF616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07353AB7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C6C0FA8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8A1606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71FBDDA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66733D2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14:paraId="6DFD5016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9F65D2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B611A2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69E3DA29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01A2B5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6FE610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7DE40D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746B0B8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14:paraId="49A6A23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18AB212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822CB7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694204" w:rsidRPr="00395B6E" w14:paraId="730CA58A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5399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E9EB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B6B9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B073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001E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4B9C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6F09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98629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F4BC0" w:rsidRPr="00395B6E" w14:paraId="6145D00C" w14:textId="77777777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7378662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82B4321" w14:textId="19496641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СПОРТИВНО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КОНЦЕРТНЫЙ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КОМПЛЕКС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ИМЕНИ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КАРЕНА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ДЕМИРЧЯНА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EBB278C" w14:textId="0A4F4FA1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ՓԱԲ-ԳՀԱՊՁԲ-24/90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1CE9088B" w14:textId="45121B51" w:rsidR="007F4BC0" w:rsidRPr="003C1272" w:rsidRDefault="00D94A91" w:rsidP="003C1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C1272" w:rsidRPr="003C127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.08.2024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32F97884" w14:textId="09051985" w:rsidR="007F4BC0" w:rsidRPr="003C1272" w:rsidRDefault="00D94A91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272">
              <w:rPr>
                <w:rFonts w:ascii="Sylfaen" w:hAnsi="Sylfaen" w:cs="Arial"/>
                <w:sz w:val="18"/>
                <w:szCs w:val="18"/>
              </w:rPr>
              <w:t>25.09.2024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7912663" w14:textId="2388C25B" w:rsidR="007F4BC0" w:rsidRPr="003C1272" w:rsidRDefault="00C853D5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272">
              <w:rPr>
                <w:rFonts w:ascii="GHEA Grapalat" w:hAnsi="GHEA Grapalat" w:cs="Sylfaen"/>
                <w:b/>
                <w:sz w:val="14"/>
                <w:szCs w:val="14"/>
              </w:rPr>
              <w:t>360000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067A73EB" w14:textId="03FA3722" w:rsidR="007F4BC0" w:rsidRPr="00D94A91" w:rsidRDefault="00D94A91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2BDAA95" w14:textId="04F72DC4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1200000</w:t>
            </w:r>
          </w:p>
        </w:tc>
      </w:tr>
      <w:tr w:rsidR="007F4BC0" w:rsidRPr="00395B6E" w14:paraId="09AB3DFD" w14:textId="77777777" w:rsidTr="00637DDE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E4B45DC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8C3D92C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C6F3511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1539CF9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14:paraId="5FB9E774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9F135AA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5A4A382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082189AC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08BB3973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0975D6B9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F4BC0" w:rsidRPr="00395B6E" w14:paraId="785310D0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793C6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CBFBC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480F7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44C56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15976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1ABA7" w14:textId="77777777" w:rsidR="007F4BC0" w:rsidRPr="00395B6E" w:rsidRDefault="007F4BC0" w:rsidP="007F4B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7F4BC0" w:rsidRPr="00395B6E" w14:paraId="6C238D36" w14:textId="777777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8F207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9B0C3" w14:textId="7D079127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ЗАО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СПОРТИВНО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КОНЦЕРТНЫЙ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КОМПЛЕКС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ИМЕНИ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КАРЕНА</w:t>
            </w: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F4BC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ДЕМИРЧЯНА»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21E21" w14:textId="77777777" w:rsidR="007F4BC0" w:rsidRPr="007F4BC0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Армения, 0028, Ереван</w:t>
            </w:r>
          </w:p>
          <w:p w14:paraId="78F3B0C3" w14:textId="77777777" w:rsidR="007F4BC0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4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Цицернакаберд парк, 1 дом</w:t>
            </w:r>
          </w:p>
          <w:p w14:paraId="316F07DA" w14:textId="738312FB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тел: 0</w:t>
            </w:r>
            <w:r w:rsidRPr="00ED52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11878717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CF5F6" w14:textId="089C72E0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scc.armenia@gmail.com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4A7F3" w14:textId="06A4B935" w:rsidR="007F4BC0" w:rsidRPr="00ED520B" w:rsidRDefault="00A40784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1570022467400100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BD6FD" w14:textId="3BF0E40B" w:rsidR="007F4BC0" w:rsidRPr="00ED520B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CF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00144572</w:t>
            </w:r>
          </w:p>
        </w:tc>
      </w:tr>
      <w:tr w:rsidR="007F4BC0" w:rsidRPr="00395B6E" w14:paraId="79414EB3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D40A3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575F8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B933F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C9DF2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42062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B36C6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4BC0" w:rsidRPr="00395B6E" w14:paraId="7DF816F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59752422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5A0A8FB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3A81" w14:textId="77777777" w:rsidR="007F4BC0" w:rsidRPr="00395B6E" w:rsidRDefault="007F4BC0" w:rsidP="007F4BC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F3E01" w14:textId="77777777" w:rsidR="007F4BC0" w:rsidRPr="00395B6E" w:rsidRDefault="007F4BC0" w:rsidP="007F4BC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395B6E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395B6E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F4BC0" w:rsidRPr="00395B6E" w14:paraId="26EC978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62385A49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7E529BBC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5D7F1826" w14:textId="571D0B52" w:rsidR="007F4BC0" w:rsidRPr="00B946EF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0795A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gramEnd"/>
          </w:p>
          <w:p w14:paraId="6FCE436B" w14:textId="77777777" w:rsidR="007F4BC0" w:rsidRPr="00B946EF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56FD4300" w14:textId="77777777" w:rsidR="007F4BC0" w:rsidRPr="00AC1E22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4D003CD4" w14:textId="77777777" w:rsidR="007F4BC0" w:rsidRPr="00205D54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1D2A6516" w14:textId="77777777" w:rsidR="007F4BC0" w:rsidRPr="00C24736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proofErr w:type="gramEnd"/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E74CF2F" w14:textId="77777777" w:rsidR="007F4BC0" w:rsidRPr="00A747D5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23D483D" w14:textId="77777777" w:rsidR="007F4BC0" w:rsidRPr="00A747D5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4094A43" w14:textId="77777777" w:rsidR="007F4BC0" w:rsidRPr="006D6189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372E114" w14:textId="1784CC67" w:rsidR="007F4BC0" w:rsidRPr="004D7CAF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t xml:space="preserve"> </w:t>
            </w:r>
            <w:r w:rsidRPr="004C772F">
              <w:rPr>
                <w:rFonts w:ascii="GHEA Grapalat" w:hAnsi="GHEA Grapalat"/>
                <w:b/>
                <w:bCs/>
                <w:sz w:val="14"/>
                <w:szCs w:val="14"/>
              </w:rPr>
              <w:t>expertises.tender@gmail.com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93195F4" w14:textId="77777777" w:rsidR="007F4BC0" w:rsidRPr="00A747D5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BC0" w:rsidRPr="00395B6E" w14:paraId="50D5E8DF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22D834B" w14:textId="77777777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712A1CB" w14:textId="77777777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BC0" w:rsidRPr="00395B6E" w14:paraId="6955502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3953A414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8CA70C6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0D2677D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06AB8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ACF11" w14:textId="77777777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BC0" w:rsidRPr="00395B6E" w14:paraId="123D677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7CF996B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1E38C628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8EDA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3267F" w14:textId="77777777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BC0" w:rsidRPr="00395B6E" w14:paraId="193599A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0316B54A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4F4F236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52165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EFC3B" w14:textId="77777777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4BC0" w:rsidRPr="00395B6E" w14:paraId="139DA28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14:paraId="2A0EC4B8" w14:textId="77777777" w:rsidR="007F4BC0" w:rsidRPr="00395B6E" w:rsidRDefault="007F4BC0" w:rsidP="007F4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4BC0" w:rsidRPr="00395B6E" w14:paraId="2EAA408B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14:paraId="21720804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F4BC0" w:rsidRPr="00395B6E" w14:paraId="1CB7AD33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7AEC16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FEECC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8C3AE" w14:textId="77777777" w:rsidR="007F4BC0" w:rsidRPr="00395B6E" w:rsidRDefault="007F4BC0" w:rsidP="007F4B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F4BC0" w:rsidRPr="00395B6E" w14:paraId="118B6BC7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4D7C3FD7" w14:textId="5E080B4F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520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</w:t>
            </w:r>
            <w:r w:rsidRPr="00ED52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ED520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Мкртчян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32A9F9D1" w14:textId="7E435B04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520B">
              <w:rPr>
                <w:rFonts w:ascii="GHEA Grapalat" w:hAnsi="GHEA Grapalat"/>
                <w:b/>
                <w:bCs/>
                <w:sz w:val="14"/>
                <w:szCs w:val="14"/>
              </w:rPr>
              <w:t>: (010) 777710 (133)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DE1912E" w14:textId="1E1FB502" w:rsidR="007F4BC0" w:rsidRPr="00395B6E" w:rsidRDefault="007F4BC0" w:rsidP="007F4B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520B">
              <w:rPr>
                <w:rFonts w:ascii="GHEA Grapalat" w:hAnsi="GHEA Grapalat"/>
                <w:b/>
                <w:bCs/>
                <w:sz w:val="14"/>
                <w:szCs w:val="14"/>
              </w:rPr>
              <w:t>expertises.tender@gmail.com</w:t>
            </w:r>
          </w:p>
        </w:tc>
      </w:tr>
    </w:tbl>
    <w:p w14:paraId="2CB27182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54B95540" w14:textId="11174076" w:rsidR="00371957" w:rsidRPr="00ED520B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D520B">
        <w:rPr>
          <w:rFonts w:ascii="GHEA Grapalat" w:hAnsi="GHEA Grapalat"/>
          <w:sz w:val="20"/>
        </w:rPr>
        <w:t xml:space="preserve"> </w:t>
      </w:r>
      <w:r w:rsidR="00ED520B" w:rsidRPr="00ED520B">
        <w:rPr>
          <w:rFonts w:ascii="GHEA Grapalat" w:hAnsi="GHEA Grapalat" w:hint="eastAsia"/>
          <w:sz w:val="20"/>
        </w:rPr>
        <w:t>ГНКО</w:t>
      </w:r>
      <w:r w:rsidR="00ED520B" w:rsidRPr="00ED520B">
        <w:rPr>
          <w:rFonts w:ascii="GHEA Grapalat" w:hAnsi="GHEA Grapalat"/>
          <w:sz w:val="20"/>
        </w:rPr>
        <w:t xml:space="preserve"> "</w:t>
      </w:r>
      <w:r w:rsidR="00ED520B" w:rsidRPr="00ED520B">
        <w:rPr>
          <w:rFonts w:ascii="GHEA Grapalat" w:hAnsi="GHEA Grapalat" w:hint="eastAsia"/>
          <w:sz w:val="20"/>
        </w:rPr>
        <w:t>Национальное</w:t>
      </w:r>
      <w:r w:rsidR="00ED520B" w:rsidRPr="00ED520B">
        <w:rPr>
          <w:rFonts w:ascii="GHEA Grapalat" w:hAnsi="GHEA Grapalat"/>
          <w:sz w:val="20"/>
        </w:rPr>
        <w:t xml:space="preserve"> </w:t>
      </w:r>
      <w:r w:rsidR="00ED520B" w:rsidRPr="00ED520B">
        <w:rPr>
          <w:rFonts w:ascii="GHEA Grapalat" w:hAnsi="GHEA Grapalat" w:hint="eastAsia"/>
          <w:sz w:val="20"/>
        </w:rPr>
        <w:t>бюро</w:t>
      </w:r>
      <w:r w:rsidR="00ED520B" w:rsidRPr="00ED520B">
        <w:rPr>
          <w:rFonts w:ascii="GHEA Grapalat" w:hAnsi="GHEA Grapalat"/>
          <w:sz w:val="20"/>
        </w:rPr>
        <w:t xml:space="preserve"> </w:t>
      </w:r>
      <w:r w:rsidR="00ED520B" w:rsidRPr="00ED520B">
        <w:rPr>
          <w:rFonts w:ascii="GHEA Grapalat" w:hAnsi="GHEA Grapalat" w:hint="eastAsia"/>
          <w:sz w:val="20"/>
        </w:rPr>
        <w:t>экспертиз</w:t>
      </w:r>
      <w:r w:rsidR="00ED520B" w:rsidRPr="00ED520B">
        <w:rPr>
          <w:rFonts w:ascii="GHEA Grapalat" w:hAnsi="GHEA Grapalat"/>
          <w:sz w:val="20"/>
        </w:rPr>
        <w:t xml:space="preserve">" </w:t>
      </w:r>
      <w:r w:rsidR="00ED520B" w:rsidRPr="00ED520B">
        <w:rPr>
          <w:rFonts w:ascii="GHEA Grapalat" w:hAnsi="GHEA Grapalat" w:hint="eastAsia"/>
          <w:sz w:val="20"/>
        </w:rPr>
        <w:t>НАН</w:t>
      </w:r>
      <w:r w:rsidR="00ED520B" w:rsidRPr="00ED520B">
        <w:rPr>
          <w:rFonts w:ascii="GHEA Grapalat" w:hAnsi="GHEA Grapalat"/>
          <w:sz w:val="20"/>
        </w:rPr>
        <w:t xml:space="preserve"> </w:t>
      </w:r>
      <w:r w:rsidR="00ED520B" w:rsidRPr="00ED520B">
        <w:rPr>
          <w:rFonts w:ascii="GHEA Grapalat" w:hAnsi="GHEA Grapalat" w:hint="eastAsia"/>
          <w:sz w:val="20"/>
        </w:rPr>
        <w:t>РА</w:t>
      </w:r>
    </w:p>
    <w:p w14:paraId="65086DF6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5909" w14:textId="77777777" w:rsidR="00880A77" w:rsidRDefault="00880A77">
      <w:r>
        <w:separator/>
      </w:r>
    </w:p>
  </w:endnote>
  <w:endnote w:type="continuationSeparator" w:id="0">
    <w:p w14:paraId="71785EEF" w14:textId="77777777" w:rsidR="00880A77" w:rsidRDefault="0088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32C3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3E388F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2FE782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7669B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733B" w14:textId="77777777" w:rsidR="00880A77" w:rsidRDefault="00880A77">
      <w:r>
        <w:separator/>
      </w:r>
    </w:p>
  </w:footnote>
  <w:footnote w:type="continuationSeparator" w:id="0">
    <w:p w14:paraId="02C98BD6" w14:textId="77777777" w:rsidR="00880A77" w:rsidRDefault="00880A77">
      <w:r>
        <w:continuationSeparator/>
      </w:r>
    </w:p>
  </w:footnote>
  <w:footnote w:id="1">
    <w:p w14:paraId="21D58A3D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18250CBF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066B2E8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EEA5EF9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604A577D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F0B38DE" w14:textId="77777777" w:rsidR="00694204" w:rsidRPr="00263338" w:rsidRDefault="0069420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0C916A0E" w14:textId="77777777" w:rsidR="007F4BC0" w:rsidRPr="00263338" w:rsidRDefault="007F4BC0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419E408D" w14:textId="77777777" w:rsidR="007F4BC0" w:rsidRPr="000E649B" w:rsidRDefault="007F4BC0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6F1F342A" w14:textId="77777777" w:rsidR="007F4BC0" w:rsidRPr="000E649B" w:rsidRDefault="007F4BC0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proofErr w:type="gramStart"/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  <w:proofErr w:type="gramEnd"/>
    </w:p>
    <w:p w14:paraId="1B213263" w14:textId="77777777" w:rsidR="007F4BC0" w:rsidRPr="000E649B" w:rsidRDefault="007F4BC0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A5C5B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1272"/>
    <w:rsid w:val="003D17D0"/>
    <w:rsid w:val="003D5271"/>
    <w:rsid w:val="003D7C6E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C772F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0795A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1C04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4BC0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7669B"/>
    <w:rsid w:val="00880A77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0784"/>
    <w:rsid w:val="00A434AE"/>
    <w:rsid w:val="00A43BA7"/>
    <w:rsid w:val="00A45288"/>
    <w:rsid w:val="00A60348"/>
    <w:rsid w:val="00A611FE"/>
    <w:rsid w:val="00A70700"/>
    <w:rsid w:val="00A747D5"/>
    <w:rsid w:val="00A775B8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0F69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53D5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4A91"/>
    <w:rsid w:val="00DA0C45"/>
    <w:rsid w:val="00DA3B88"/>
    <w:rsid w:val="00DB24EB"/>
    <w:rsid w:val="00DB50C0"/>
    <w:rsid w:val="00DB586E"/>
    <w:rsid w:val="00DB673F"/>
    <w:rsid w:val="00DC1EC1"/>
    <w:rsid w:val="00DC3323"/>
    <w:rsid w:val="00DC3F30"/>
    <w:rsid w:val="00DC4A38"/>
    <w:rsid w:val="00DE1183"/>
    <w:rsid w:val="00DE6A21"/>
    <w:rsid w:val="00DF78B4"/>
    <w:rsid w:val="00E12003"/>
    <w:rsid w:val="00E13AB6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B8A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520B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748F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566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CCA8-396F-484E-B7F9-DE415AC0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A_Aperyan</cp:lastModifiedBy>
  <cp:revision>9</cp:revision>
  <cp:lastPrinted>2015-07-14T07:47:00Z</cp:lastPrinted>
  <dcterms:created xsi:type="dcterms:W3CDTF">2024-08-26T06:07:00Z</dcterms:created>
  <dcterms:modified xsi:type="dcterms:W3CDTF">2024-08-27T11:05:00Z</dcterms:modified>
</cp:coreProperties>
</file>